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color w:val="003bff"/>
          <w:sz w:val="20"/>
          <w:szCs w:val="20"/>
        </w:rPr>
      </w:pPr>
      <w:r w:rsidDel="00000000" w:rsidR="00000000" w:rsidRPr="00000000">
        <w:rPr>
          <w:color w:val="003bff"/>
          <w:sz w:val="20"/>
          <w:szCs w:val="20"/>
          <w:rtl w:val="0"/>
        </w:rPr>
        <w:t xml:space="preserve">*Statement.</w:t>
      </w:r>
    </w:p>
    <w:p w:rsidR="00000000" w:rsidDel="00000000" w:rsidP="00000000" w:rsidRDefault="00000000" w:rsidRPr="00000000" w14:paraId="00000002">
      <w:pPr>
        <w:spacing w:line="240" w:lineRule="auto"/>
        <w:jc w:val="both"/>
        <w:rPr>
          <w:sz w:val="20"/>
          <w:szCs w:val="20"/>
        </w:rPr>
      </w:pPr>
      <w:r w:rsidDel="00000000" w:rsidR="00000000" w:rsidRPr="00000000">
        <w:rPr>
          <w:rtl w:val="0"/>
        </w:rPr>
      </w:r>
    </w:p>
    <w:p w:rsidR="00000000" w:rsidDel="00000000" w:rsidP="00000000" w:rsidRDefault="00000000" w:rsidRPr="00000000" w14:paraId="00000003">
      <w:pPr>
        <w:spacing w:line="240" w:lineRule="auto"/>
        <w:jc w:val="both"/>
        <w:rPr>
          <w:sz w:val="20"/>
          <w:szCs w:val="20"/>
        </w:rPr>
      </w:pPr>
      <w:r w:rsidDel="00000000" w:rsidR="00000000" w:rsidRPr="00000000">
        <w:rPr>
          <w:sz w:val="20"/>
          <w:szCs w:val="20"/>
          <w:rtl w:val="0"/>
        </w:rPr>
        <w:t xml:space="preserve">Su  investigación y  practica artística parte de una investigación contextual acerca de las condiciones precarias que por generación y situación de clase han condicionado su vida. Generan narraciones que parten siempre de la realidad para producir ficciones que engloban un relato colectivo. Les interesa los procesos de subjetividad sobre el cuerpo cansado y la burocratización del estrés en relación a las paradojas y contradicciones de la sociedad contemporánea, tratando conceptos como el falso positivismo, maneras de escapismo, la productividad en el tiempo garantizado, el cambio de las sociedad disciplinada a la sociedad de rendimiento o la resiliencia aplicada al ámbito laboral.</w:t>
      </w:r>
    </w:p>
    <w:p w:rsidR="00000000" w:rsidDel="00000000" w:rsidP="00000000" w:rsidRDefault="00000000" w:rsidRPr="00000000" w14:paraId="00000004">
      <w:pPr>
        <w:spacing w:line="240" w:lineRule="auto"/>
        <w:jc w:val="both"/>
        <w:rPr>
          <w:sz w:val="20"/>
          <w:szCs w:val="20"/>
        </w:rPr>
      </w:pPr>
      <w:r w:rsidDel="00000000" w:rsidR="00000000" w:rsidRPr="00000000">
        <w:rPr>
          <w:sz w:val="20"/>
          <w:szCs w:val="20"/>
          <w:rtl w:val="0"/>
        </w:rPr>
        <w:t xml:space="preserve">Generan  narraciones que planean entre realidad y ficción para llevarlas al espacio expositivo desde la performance, el video, la instalación/escultura o la textualidad. </w:t>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