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b w:val="1"/>
          <w:color w:val="00ff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ffff"/>
          <w:sz w:val="28"/>
          <w:szCs w:val="28"/>
          <w:rtl w:val="0"/>
        </w:rPr>
        <w:t xml:space="preserve">STATEMENT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Mi trabajo gira en torno a la idea de paisaje y otros conceptos relacionados, y de cómo lo percibimos, definimos y representamos. Me he interesado desde los distintos ámbitos del saber que lo abarcan y transforman -filosófico, científico, político o social-. Centrándome, fundamentalmente, en el contexto tecnológico de la sociedad actual, busco aportar una nueva imagen del paisaje que nos permita reflexionar, construir nuevos espacios; explorar nuevos horizontes.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 través de la pintura, el dibujo, la fotografía o la instalación, he generado distintos discursos que ponen de manifiesto la relación entre el hombre y el entorno que le rodea. Analizo las transformaciones conceptuales del paisaje y su construcción cultural, para indagar en sus nuevas representaciones. Un camino que me permita entender la tradición y la futuridad a partir del hecho emancipatorio de pensar la realidad de manera diferente. Investigo, desde la posición de un explorador, los cambios que se producen a nuestro alrededor para entender y poder generar nuevos puntos de vista.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My work revolves around the idea of landscape and other related concepts, and how we perceive, define and represent them. I have looked at them from the different perspectives that they cover and transform – philosophical, science, political or social-. Focusing fundamentally on the technological context of today’s society, I seek to contribute with a new way of looking at landscapes that allows us to reflect, build new spaces; explore new horizons.</w:t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Through painting, drawing, photography or installation, I have generated different discourses that reveal the relationship between man and his surrounding environment. I analyze the conceptual transformations of landscape and its cultural construction, as a means to exploring its new representations. It is a path that allows me to understand tradition and the future from the emancipatory perspective of seeing reality in a different way. From the standpoint of an explorer, I investigate the changes that occur around us in order to understand and generate new points of view.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b w:val="1"/>
          <w:color w:val="00ff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ffff"/>
          <w:sz w:val="28"/>
          <w:szCs w:val="28"/>
          <w:rtl w:val="0"/>
        </w:rPr>
        <w:t xml:space="preserve">BIO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