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STATEMENT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1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1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Carlos Pesudo es un artista que suele trabajar con pintura, vídeo o instalación. Sus cuadros combinan distintos recursos plásticos como óleo, espray, rotulador o grafito. Su trabajo cuestiona la representación en sí misma desde el propio soporte hasta el signo icónico, provocando incertidumbre sobre lo que se retrata en las obras.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artista propone un lenguaje críptico, en el cual se sirve de ciertos signos, elementos o formas muy básicas, que son fácilmente reconocibles en sus cuadros pero que conllevan un tiempo de asimilación para entender o interpretar cómo y por qué aparecen en su obra.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1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340" w:left="158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839" w:hanging="35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semiHidden w:val="1"/>
    <w:unhideWhenUsed w:val="1"/>
    <w:rsid w:val="00D8619C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1SlEpDYtolpeA8imCgRXBWDM8g==">AMUW2mWlcEmTsKFSWV4Vo9X0Z6tJFnX/HZGg3UMVXebYWHfM8gA9Y0hX042IQ8UXc1Aop/OSoJDHV5O7zOcJueeLz9XLvHy/KI1dqjYHl+//7Xr3/P2IFoZBJtHKFkGxeqwzcHzoNny1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2022-01-04T11:37:00Z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